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4D3C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7A4D2D" w14:textId="77777777" w:rsidR="00D70D92" w:rsidRDefault="00D70D92" w:rsidP="00D70D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AEF9335" w14:textId="77777777" w:rsidR="00D70D92" w:rsidRDefault="00D70D92" w:rsidP="00D70D9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03EF4C9F" w14:textId="77777777" w:rsidR="00D70D92" w:rsidRDefault="00D70D92" w:rsidP="00D70D9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E5B26B0" w14:textId="02CB7EBC" w:rsidR="00D70D92" w:rsidRDefault="00D70D92" w:rsidP="00D70D9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</w:t>
      </w:r>
      <w:r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2</w:t>
      </w:r>
    </w:p>
    <w:p w14:paraId="00A2827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749E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70D7" w:rsidRPr="009C54AE" w14:paraId="507DAFBB" w14:textId="77777777" w:rsidTr="001670D7">
        <w:tc>
          <w:tcPr>
            <w:tcW w:w="2694" w:type="dxa"/>
            <w:vAlign w:val="center"/>
          </w:tcPr>
          <w:p w14:paraId="15ED703F" w14:textId="77777777" w:rsidR="001670D7" w:rsidRPr="009C54AE" w:rsidRDefault="001670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F7E0F3" w14:textId="77777777" w:rsidR="001670D7" w:rsidRPr="000E1E46" w:rsidRDefault="001670D7" w:rsidP="003B1720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0E1E46">
              <w:rPr>
                <w:rFonts w:ascii="Corbel" w:hAnsi="Corbel"/>
                <w:color w:val="auto"/>
                <w:sz w:val="24"/>
                <w:szCs w:val="24"/>
              </w:rPr>
              <w:t>Prawo finansów publicznych</w:t>
            </w:r>
          </w:p>
        </w:tc>
      </w:tr>
      <w:tr w:rsidR="001670D7" w:rsidRPr="009C54AE" w14:paraId="3CC76F9E" w14:textId="77777777" w:rsidTr="001670D7">
        <w:tc>
          <w:tcPr>
            <w:tcW w:w="2694" w:type="dxa"/>
            <w:vAlign w:val="center"/>
          </w:tcPr>
          <w:p w14:paraId="00CB7087" w14:textId="77777777" w:rsidR="001670D7" w:rsidRPr="009C54AE" w:rsidRDefault="001670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A8AB7C" w14:textId="77777777" w:rsidR="001670D7" w:rsidRPr="001670D7" w:rsidRDefault="001670D7" w:rsidP="003B172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PRP26</w:t>
            </w:r>
          </w:p>
        </w:tc>
      </w:tr>
      <w:tr w:rsidR="001670D7" w:rsidRPr="009C54AE" w14:paraId="6DCDD565" w14:textId="77777777" w:rsidTr="001670D7">
        <w:tc>
          <w:tcPr>
            <w:tcW w:w="2694" w:type="dxa"/>
            <w:vAlign w:val="center"/>
          </w:tcPr>
          <w:p w14:paraId="4A11CEE3" w14:textId="77777777" w:rsidR="001670D7" w:rsidRPr="009C54AE" w:rsidRDefault="001670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3AAB64" w14:textId="77777777" w:rsidR="001670D7" w:rsidRPr="001670D7" w:rsidRDefault="001670D7" w:rsidP="003B172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068DA" w:rsidRPr="009C54AE" w14:paraId="02CE8736" w14:textId="77777777" w:rsidTr="001670D7">
        <w:tc>
          <w:tcPr>
            <w:tcW w:w="2694" w:type="dxa"/>
            <w:vAlign w:val="center"/>
          </w:tcPr>
          <w:p w14:paraId="0C807B21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006925" w14:textId="699CFA21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068DA" w:rsidRPr="009C54AE" w14:paraId="125D6DB3" w14:textId="77777777" w:rsidTr="001670D7">
        <w:tc>
          <w:tcPr>
            <w:tcW w:w="2694" w:type="dxa"/>
            <w:vAlign w:val="center"/>
          </w:tcPr>
          <w:p w14:paraId="4825E321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8751E3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C068DA" w:rsidRPr="009C54AE" w14:paraId="147F44FA" w14:textId="77777777" w:rsidTr="001670D7">
        <w:tc>
          <w:tcPr>
            <w:tcW w:w="2694" w:type="dxa"/>
            <w:vAlign w:val="center"/>
          </w:tcPr>
          <w:p w14:paraId="254625CD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24DEAD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C068DA" w:rsidRPr="009C54AE" w14:paraId="4AA5CFA5" w14:textId="77777777" w:rsidTr="001670D7">
        <w:tc>
          <w:tcPr>
            <w:tcW w:w="2694" w:type="dxa"/>
            <w:vAlign w:val="center"/>
          </w:tcPr>
          <w:p w14:paraId="7185F226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79903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C068DA" w:rsidRPr="009C54AE" w14:paraId="1E5A23C7" w14:textId="77777777" w:rsidTr="001670D7">
        <w:tc>
          <w:tcPr>
            <w:tcW w:w="2694" w:type="dxa"/>
            <w:vAlign w:val="center"/>
          </w:tcPr>
          <w:p w14:paraId="561BD8B0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54B96C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C068DA" w:rsidRPr="009C54AE" w14:paraId="767652CD" w14:textId="77777777" w:rsidTr="001670D7">
        <w:tc>
          <w:tcPr>
            <w:tcW w:w="2694" w:type="dxa"/>
            <w:vAlign w:val="center"/>
          </w:tcPr>
          <w:p w14:paraId="031B3DF9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5212B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C068DA" w:rsidRPr="009C54AE" w14:paraId="55F1EE31" w14:textId="77777777" w:rsidTr="001670D7">
        <w:tc>
          <w:tcPr>
            <w:tcW w:w="2694" w:type="dxa"/>
            <w:vAlign w:val="center"/>
          </w:tcPr>
          <w:p w14:paraId="34536DB2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A41CCD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C068DA" w:rsidRPr="009C54AE" w14:paraId="148D7884" w14:textId="77777777" w:rsidTr="001670D7">
        <w:tc>
          <w:tcPr>
            <w:tcW w:w="2694" w:type="dxa"/>
            <w:vAlign w:val="center"/>
          </w:tcPr>
          <w:p w14:paraId="3D4BA23F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9C1990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C068DA" w:rsidRPr="009C54AE" w14:paraId="6437C691" w14:textId="77777777" w:rsidTr="001670D7">
        <w:tc>
          <w:tcPr>
            <w:tcW w:w="2694" w:type="dxa"/>
            <w:vAlign w:val="center"/>
          </w:tcPr>
          <w:p w14:paraId="12551335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CE9505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C068DA" w:rsidRPr="009C54AE" w14:paraId="19F4F120" w14:textId="77777777" w:rsidTr="001670D7">
        <w:tc>
          <w:tcPr>
            <w:tcW w:w="2694" w:type="dxa"/>
            <w:vAlign w:val="center"/>
          </w:tcPr>
          <w:p w14:paraId="4AC99C24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E242254" w14:textId="77777777" w:rsidR="00C068DA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Elżbieta Feret, prof. UR, </w:t>
            </w:r>
          </w:p>
          <w:p w14:paraId="3377E766" w14:textId="7FD94601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dr Anna Wójtowicz-Dawid</w:t>
            </w:r>
          </w:p>
        </w:tc>
      </w:tr>
    </w:tbl>
    <w:p w14:paraId="64D30D8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C0F4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BAB0A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181B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D8BB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551CED" w14:textId="77777777" w:rsidTr="00C068D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A1EF" w14:textId="77777777" w:rsidR="00015B8F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E4384C" w14:textId="77777777" w:rsidR="00015B8F" w:rsidRPr="009C54AE" w:rsidRDefault="002B5EA0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99B9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0715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5EF0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DA67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8A9E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AA23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D948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6D74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F439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A119E1" w14:textId="77777777" w:rsidTr="00C068D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915B" w14:textId="77777777" w:rsidR="00015B8F" w:rsidRPr="009C54AE" w:rsidRDefault="001670D7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210E" w14:textId="77777777" w:rsidR="00015B8F" w:rsidRPr="009C54AE" w:rsidRDefault="00DE6B14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FD7D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715C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C52B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C7EF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CFFA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6D7B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E259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41EE" w14:textId="77777777" w:rsidR="00015B8F" w:rsidRPr="009C54AE" w:rsidRDefault="001670D7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22598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4DE5E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27999ED" w14:textId="77777777" w:rsidR="0085747A" w:rsidRPr="009C54AE" w:rsidRDefault="001670D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E12C5C1" w14:textId="2AB54851" w:rsidR="0085747A" w:rsidRPr="009C54AE" w:rsidRDefault="00FE1D3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sym w:font="Wingdings" w:char="F078"/>
      </w:r>
      <w:r>
        <w:rPr>
          <w:rFonts w:ascii="MS Gothic" w:eastAsia="MS Gothic" w:hAnsi="MS Gothic" w:cs="MS Gothic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1396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450F3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5ED473" w14:textId="77777777" w:rsidR="00C068DA" w:rsidRDefault="00C068DA" w:rsidP="001670D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AFE921" w14:textId="0E091D97" w:rsidR="009C54AE" w:rsidRDefault="001670D7" w:rsidP="001670D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egzamin pisemny ewentualnie ustny</w:t>
      </w:r>
    </w:p>
    <w:p w14:paraId="658F849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F248B" w14:textId="48037EE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928488C" w14:textId="77777777" w:rsidR="00C068DA" w:rsidRPr="009C54AE" w:rsidRDefault="00C068D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8EC546" w14:textId="77777777" w:rsidTr="00745302">
        <w:tc>
          <w:tcPr>
            <w:tcW w:w="9670" w:type="dxa"/>
          </w:tcPr>
          <w:p w14:paraId="0489DA77" w14:textId="77777777" w:rsidR="0085747A" w:rsidRPr="009C54AE" w:rsidRDefault="001670D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konstytucyjne, prawo administracyjne, prawo cywilne, teoria prawa.</w:t>
            </w:r>
          </w:p>
        </w:tc>
      </w:tr>
    </w:tbl>
    <w:p w14:paraId="67901892" w14:textId="01E86D9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0B75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5EE3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1670D7" w:rsidRPr="001670D7" w14:paraId="1C3AFF91" w14:textId="77777777" w:rsidTr="003B1720">
        <w:trPr>
          <w:trHeight w:val="503"/>
        </w:trPr>
        <w:tc>
          <w:tcPr>
            <w:tcW w:w="675" w:type="dxa"/>
            <w:vAlign w:val="center"/>
          </w:tcPr>
          <w:p w14:paraId="36816829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D85CA1C" w14:textId="77777777" w:rsidR="001670D7" w:rsidRPr="001670D7" w:rsidRDefault="001670D7" w:rsidP="001670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70D7">
              <w:rPr>
                <w:rFonts w:ascii="Corbel" w:hAnsi="Corbel"/>
                <w:sz w:val="24"/>
                <w:szCs w:val="24"/>
              </w:rPr>
              <w:t xml:space="preserve">Student ma zapoznać się z podstawowymi instytucjami prawa finansów publicznych, objętymi zakresem wykładu. </w:t>
            </w:r>
          </w:p>
          <w:p w14:paraId="30A74626" w14:textId="77777777" w:rsidR="001670D7" w:rsidRPr="001670D7" w:rsidRDefault="001670D7" w:rsidP="001670D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1670D7" w:rsidRPr="001670D7" w14:paraId="71ADF78E" w14:textId="77777777" w:rsidTr="003B1720">
        <w:tc>
          <w:tcPr>
            <w:tcW w:w="675" w:type="dxa"/>
            <w:vAlign w:val="center"/>
          </w:tcPr>
          <w:p w14:paraId="1E6B1666" w14:textId="77777777" w:rsidR="001670D7" w:rsidRPr="001670D7" w:rsidRDefault="001670D7" w:rsidP="001670D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0D470DCA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zrozumieć i dostrzegać związki prawa finansów publicznych z innymi dziedzinami prawa.</w:t>
            </w:r>
          </w:p>
          <w:p w14:paraId="79E8C3D7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1670D7" w:rsidRPr="001670D7" w14:paraId="30ABF186" w14:textId="77777777" w:rsidTr="003B1720">
        <w:tc>
          <w:tcPr>
            <w:tcW w:w="675" w:type="dxa"/>
            <w:vAlign w:val="center"/>
          </w:tcPr>
          <w:p w14:paraId="39FEE485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9103" w:type="dxa"/>
            <w:vAlign w:val="center"/>
          </w:tcPr>
          <w:p w14:paraId="02918562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zapoznać się ze specyfiką konstrukcji przepisów prawnofinansowych.</w:t>
            </w:r>
          </w:p>
          <w:p w14:paraId="23B6A385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1670D7" w:rsidRPr="001670D7" w14:paraId="0793C773" w14:textId="77777777" w:rsidTr="003B1720">
        <w:tc>
          <w:tcPr>
            <w:tcW w:w="675" w:type="dxa"/>
            <w:vAlign w:val="center"/>
          </w:tcPr>
          <w:p w14:paraId="4F5D61BE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9103" w:type="dxa"/>
            <w:vAlign w:val="center"/>
          </w:tcPr>
          <w:p w14:paraId="4C7B9B7A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nabyć umiejętność interpretacji przepisów prawnofinansowych.</w:t>
            </w:r>
          </w:p>
          <w:p w14:paraId="3D086EE9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</w:p>
        </w:tc>
      </w:tr>
    </w:tbl>
    <w:p w14:paraId="6D9913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86F31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828FCD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377B8B" w:rsidRPr="00377B8B" w14:paraId="2E00F85D" w14:textId="77777777" w:rsidTr="002E6E1D">
        <w:tc>
          <w:tcPr>
            <w:tcW w:w="1678" w:type="dxa"/>
            <w:vAlign w:val="center"/>
          </w:tcPr>
          <w:p w14:paraId="698D3D3F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377B8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6A73869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FFD7A6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377B8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77B8B" w:rsidRPr="00377B8B" w14:paraId="627BEC89" w14:textId="77777777" w:rsidTr="00C068DA">
        <w:trPr>
          <w:trHeight w:val="93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C16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377B8B">
              <w:rPr>
                <w:rFonts w:ascii="Corbel" w:hAnsi="Corbel"/>
                <w:b/>
                <w:sz w:val="24"/>
                <w:szCs w:val="24"/>
              </w:rPr>
              <w:softHyphen/>
              <w:t>_01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8068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6F68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K_W01 </w:t>
            </w:r>
          </w:p>
        </w:tc>
      </w:tr>
      <w:tr w:rsidR="00377B8B" w:rsidRPr="00377B8B" w14:paraId="2AE29A99" w14:textId="77777777" w:rsidTr="002E6E1D">
        <w:trPr>
          <w:trHeight w:val="1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21A8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F45C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i rozszerzoną wiedzę na temat norm, reguł i instytucji prawnych zarówno w zakresie dogmatycznych jak i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prawa.</w:t>
            </w:r>
          </w:p>
        </w:tc>
        <w:tc>
          <w:tcPr>
            <w:tcW w:w="1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4E7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377B8B" w:rsidRPr="00377B8B" w14:paraId="0B2A390E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ACF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0B60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34D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K_W03 </w:t>
            </w:r>
          </w:p>
        </w:tc>
      </w:tr>
      <w:tr w:rsidR="00377B8B" w:rsidRPr="00377B8B" w14:paraId="66327EE8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7C9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4A27" w14:textId="1A593C23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na temat procesów stanowienia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9608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K_W04     </w:t>
            </w:r>
          </w:p>
        </w:tc>
      </w:tr>
      <w:tr w:rsidR="00377B8B" w:rsidRPr="00377B8B" w14:paraId="6D858154" w14:textId="77777777" w:rsidTr="002E6E1D">
        <w:trPr>
          <w:trHeight w:val="45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677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251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na temat procesów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A94C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377B8B" w:rsidRPr="00377B8B" w14:paraId="2CF65A7D" w14:textId="77777777" w:rsidTr="002E6E1D">
        <w:trPr>
          <w:trHeight w:val="13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609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2C7F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C638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377B8B" w:rsidRPr="00377B8B" w14:paraId="0D98345E" w14:textId="77777777" w:rsidTr="002E6E1D">
        <w:trPr>
          <w:trHeight w:val="105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48E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7113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D7B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K_W07</w:t>
            </w:r>
          </w:p>
          <w:p w14:paraId="6A099B5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7B8B" w:rsidRPr="00377B8B" w14:paraId="486D8F81" w14:textId="77777777" w:rsidTr="002E6E1D">
        <w:trPr>
          <w:trHeight w:val="4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A7A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AF25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rozszerzoną wiedzę na temat ustroju, struktur i zasad funkcjonowania demokratycznego państwa prawnego.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E84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377B8B" w:rsidRPr="00377B8B" w14:paraId="5F0DC1AE" w14:textId="77777777" w:rsidTr="002E6E1D">
        <w:trPr>
          <w:trHeight w:val="36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20C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499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na temat zasad i norm etycznych oraz etyki zawodowej.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F08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377B8B" w:rsidRPr="00377B8B" w14:paraId="5FD06218" w14:textId="77777777" w:rsidTr="002E6E1D">
        <w:trPr>
          <w:trHeight w:val="1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263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35C5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o historycznej ewolucji i o poglądach na temat instytucji polityczno-prawnych oraz na temat procesów i przyczyn zmian zachodzących w zakresie państwa 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90F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377B8B" w:rsidRPr="00377B8B" w14:paraId="6D4CFE8F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110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13DD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Zna i rozumie metody badawcze i narzędzia opisu, w tym techniki pozyskiwania danych właściwe dla nauk prawnych oraz posiada wiedzę na temat fundamentalnych dylematów współczesnej cywilizacji.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CD9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K_W12</w:t>
            </w:r>
          </w:p>
        </w:tc>
      </w:tr>
      <w:tr w:rsidR="00377B8B" w:rsidRPr="00377B8B" w14:paraId="00D4476B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9296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47DA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</w:rPr>
              <w:t>Potrafi prawidłowo interpretować i wyjaśniać znaczenie norm i stosunków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5B5A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377B8B" w:rsidRPr="00377B8B" w14:paraId="295AEC6D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7E6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2266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593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377B8B" w:rsidRPr="00377B8B" w14:paraId="1028599F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C9B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738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F50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377B8B" w:rsidRPr="00377B8B" w14:paraId="175CCD70" w14:textId="77777777" w:rsidTr="002E6E1D">
        <w:trPr>
          <w:trHeight w:val="16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E0F4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F9AF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90F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377B8B" w:rsidRPr="00377B8B" w14:paraId="23E4E279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11A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6CCA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3B4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377B8B" w:rsidRPr="00377B8B" w14:paraId="2A45EEA2" w14:textId="77777777" w:rsidTr="002E6E1D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0C3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1555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właściwie analizować przyczyny i przebieg procesów związanych z funkcjonowaniem systemu polityczno-prawnego.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540C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377B8B" w:rsidRPr="00377B8B" w14:paraId="10318345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7F0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8A57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1181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377B8B" w:rsidRPr="00377B8B" w14:paraId="10C1CB7C" w14:textId="77777777" w:rsidTr="002E6E1D">
        <w:trPr>
          <w:trHeight w:val="25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95C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D778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112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377B8B" w:rsidRPr="00377B8B" w14:paraId="2FA625C1" w14:textId="77777777" w:rsidTr="002E6E1D">
        <w:trPr>
          <w:trHeight w:val="26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093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8E60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dokonać subsumcji określonego stanu faktycznego do normy lub norm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E6A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377B8B" w:rsidRPr="00377B8B" w14:paraId="1AD9F18A" w14:textId="77777777" w:rsidTr="002E6E1D">
        <w:trPr>
          <w:trHeight w:val="27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207A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A71C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Posiada pogłębioną umiejętność przygotowania prac pisemnych dotyczących określonych zagadnień i problemów prawnych za pomocą odpowiednio dobranych metod, narzędzi oraz zaawansowanych technik informacyjno-komunikacyjnych.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BF4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="00377B8B" w:rsidRPr="00377B8B" w14:paraId="13CA567E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F534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9CF7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Posiada pogłębioną umiejętność przygotowania wystąpień ustnych dotyczących określonych zagadnień i problemów prawnych za pomocą odpowiednio dobranych </w:t>
            </w:r>
            <w:r w:rsidRPr="00377B8B">
              <w:rPr>
                <w:rFonts w:ascii="Corbel" w:hAnsi="Corbel"/>
                <w:sz w:val="24"/>
                <w:szCs w:val="24"/>
              </w:rPr>
              <w:lastRenderedPageBreak/>
              <w:t>metod, narzędzi oraz zaawansowanych technik informacyjno-komunikacyjnych.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77BC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lastRenderedPageBreak/>
              <w:t>K_U13</w:t>
            </w:r>
          </w:p>
        </w:tc>
      </w:tr>
      <w:tr w:rsidR="00377B8B" w:rsidRPr="00377B8B" w14:paraId="07985571" w14:textId="77777777" w:rsidTr="002E6E1D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E88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6B32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231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="00377B8B" w:rsidRPr="00377B8B" w14:paraId="08CFD790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72B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C0AF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D58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K_U17</w:t>
            </w:r>
          </w:p>
        </w:tc>
      </w:tr>
      <w:tr w:rsidR="00377B8B" w:rsidRPr="00377B8B" w14:paraId="59A0D784" w14:textId="77777777" w:rsidTr="002E6E1D">
        <w:trPr>
          <w:trHeight w:val="102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620A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F259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świadomość zmienności systemu norm prawnych, która prowadzi do konieczności ciągłego uzupełniania i doskonalenia zarówno zdobytej wiedzy, jak i umiejętności.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1C91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377B8B" w:rsidRPr="00377B8B" w14:paraId="1F68DCBF" w14:textId="77777777" w:rsidTr="002E6E1D">
        <w:trPr>
          <w:trHeight w:val="24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D1E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24F2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świadomość społecznego znaczenia zawodu prawnika.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4C6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  <w:tr w:rsidR="00377B8B" w:rsidRPr="00377B8B" w14:paraId="16776BC8" w14:textId="77777777" w:rsidTr="002E6E1D">
        <w:trPr>
          <w:trHeight w:val="27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5BA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444B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Rozumie konieczność stosowania etycznych zasad w życiu zawodowym prawnika.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E76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377B8B" w:rsidRPr="00377B8B" w14:paraId="7681AAD2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99D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CFAC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F74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  <w:tr w:rsidR="00377B8B" w:rsidRPr="00377B8B" w14:paraId="200F48CF" w14:textId="77777777" w:rsidTr="002E6E1D">
        <w:trPr>
          <w:trHeight w:val="7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2B6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FF97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1B8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K_K07</w:t>
            </w:r>
          </w:p>
          <w:p w14:paraId="44EBAB16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7B8B" w:rsidRPr="00377B8B" w14:paraId="426DF866" w14:textId="77777777" w:rsidTr="002E6E1D">
        <w:trPr>
          <w:trHeight w:val="1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E134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EK_30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3D9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Szanuje różne poglądy i postawy.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92F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K_K10</w:t>
            </w:r>
          </w:p>
        </w:tc>
      </w:tr>
    </w:tbl>
    <w:p w14:paraId="251C5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78600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08D8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61503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A6DC42" w14:textId="77777777" w:rsidTr="00377B8B">
        <w:tc>
          <w:tcPr>
            <w:tcW w:w="9520" w:type="dxa"/>
          </w:tcPr>
          <w:p w14:paraId="254FEF9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6B14" w:rsidRPr="009C54AE" w14:paraId="0C887D18" w14:textId="77777777" w:rsidTr="00377B8B">
        <w:tc>
          <w:tcPr>
            <w:tcW w:w="9520" w:type="dxa"/>
          </w:tcPr>
          <w:p w14:paraId="4A5C7B23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Pojęcie finansów publicznych, środków publicznych, sektora finansów publicznych, budżetu państwa i budżetu jednostki samorządu terytorialnego </w:t>
            </w:r>
          </w:p>
          <w:p w14:paraId="58ECB92B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E6B14" w:rsidRPr="009C54AE" w14:paraId="227CE7ED" w14:textId="77777777" w:rsidTr="00377B8B">
        <w:tc>
          <w:tcPr>
            <w:tcW w:w="9520" w:type="dxa"/>
          </w:tcPr>
          <w:p w14:paraId="6B33A65B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Funkcjonowanie budżetów: centralnego i samorządowych w świetle zasad budżetowych i wyjątków w stosunku do tych zasad:</w:t>
            </w:r>
          </w:p>
          <w:p w14:paraId="3781EA71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- zasada uprzedniości budżetu, </w:t>
            </w:r>
          </w:p>
          <w:p w14:paraId="0E0BD4C9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roczności budżetu,</w:t>
            </w:r>
          </w:p>
          <w:p w14:paraId="76EECD6D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równowagi budżetowej,</w:t>
            </w:r>
          </w:p>
          <w:p w14:paraId="424BC775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szczegółowości budżetu,</w:t>
            </w:r>
          </w:p>
          <w:p w14:paraId="702FACE4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powszechności budżetu,</w:t>
            </w:r>
          </w:p>
          <w:p w14:paraId="70089B6A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jedności materialnej budżetu,</w:t>
            </w:r>
          </w:p>
          <w:p w14:paraId="153F23A0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jedności formalnej budżetu (budżet środków europejskich),</w:t>
            </w:r>
          </w:p>
          <w:p w14:paraId="553D0F33" w14:textId="76D8B629" w:rsidR="00DE6B14" w:rsidRPr="00C068DA" w:rsidRDefault="00DE6B14" w:rsidP="00C068DA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- zasada jawności budżetu </w:t>
            </w:r>
          </w:p>
        </w:tc>
      </w:tr>
      <w:tr w:rsidR="00DE6B14" w:rsidRPr="009C54AE" w14:paraId="5819E8E3" w14:textId="77777777" w:rsidTr="00377B8B">
        <w:tc>
          <w:tcPr>
            <w:tcW w:w="9520" w:type="dxa"/>
          </w:tcPr>
          <w:p w14:paraId="4C9A5774" w14:textId="72D12DF7" w:rsidR="00DE6B14" w:rsidRPr="00C068DA" w:rsidRDefault="00DE6B14" w:rsidP="00C068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Roczne wykonywanie budżetu, z uwzględnieniem zmian w toku realizacji budżetu: przeniesienia planowanych wydatków budżetowych, zablokowania planowanych wydatków budżetowych, uruchamiania rezerw budżetowych </w:t>
            </w:r>
          </w:p>
        </w:tc>
      </w:tr>
      <w:tr w:rsidR="00DE6B14" w:rsidRPr="009C54AE" w14:paraId="47C266F7" w14:textId="77777777" w:rsidTr="00377B8B">
        <w:tc>
          <w:tcPr>
            <w:tcW w:w="9520" w:type="dxa"/>
          </w:tcPr>
          <w:p w14:paraId="55D782D1" w14:textId="5DDD4C4C" w:rsidR="00DE6B14" w:rsidRPr="00C068DA" w:rsidRDefault="00DE6B14" w:rsidP="00C068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Zasady rozliczania półrocznego i rocznego wykonania budżetu </w:t>
            </w:r>
          </w:p>
        </w:tc>
      </w:tr>
      <w:tr w:rsidR="00DE6B14" w:rsidRPr="009C54AE" w14:paraId="61CB5BAC" w14:textId="77777777" w:rsidTr="00377B8B">
        <w:tc>
          <w:tcPr>
            <w:tcW w:w="9520" w:type="dxa"/>
          </w:tcPr>
          <w:p w14:paraId="583AC604" w14:textId="0DC4EB49" w:rsidR="00DE6B14" w:rsidRPr="00C068DA" w:rsidRDefault="00DE6B14" w:rsidP="00C068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Ogólne zasady odpowiedzialności za naruszenie dyscypliny finansów publicznych </w:t>
            </w:r>
          </w:p>
        </w:tc>
      </w:tr>
      <w:tr w:rsidR="00DE6B14" w:rsidRPr="009C54AE" w14:paraId="609E3ADB" w14:textId="77777777" w:rsidTr="00377B8B">
        <w:tc>
          <w:tcPr>
            <w:tcW w:w="9520" w:type="dxa"/>
          </w:tcPr>
          <w:p w14:paraId="04AC49F7" w14:textId="447A9406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Cechy podatku, systematyka podatków, podatek a inne daniny publicznoprawne</w:t>
            </w:r>
          </w:p>
        </w:tc>
      </w:tr>
      <w:tr w:rsidR="00DE6B14" w:rsidRPr="009C54AE" w14:paraId="389F2CFC" w14:textId="77777777" w:rsidTr="00377B8B">
        <w:tc>
          <w:tcPr>
            <w:tcW w:w="9520" w:type="dxa"/>
          </w:tcPr>
          <w:p w14:paraId="381C8175" w14:textId="2D8D7316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DE6B14" w:rsidRPr="009C54AE" w14:paraId="4DE5E9C1" w14:textId="77777777" w:rsidTr="00377B8B">
        <w:tc>
          <w:tcPr>
            <w:tcW w:w="9520" w:type="dxa"/>
          </w:tcPr>
          <w:p w14:paraId="4D8DA453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Ogólne prawo podatkowe - obowiązek podatkowy i zobowiązanie podatkowe, obowiązek podstawowy oraz obowiązki instrumentalne, organy podatkowe, charakter odpowiedzialności za zobowiązania podatkowe, termin zapłaty podatku, zaległość podatkowa, wygasanie zobowiązań podatkowych, przedawnienie zobowiązań podatkowych, zasady postępowania z </w:t>
            </w:r>
            <w:r w:rsidRPr="00DE6B14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nadpłatą podatku, odpowiedzialność osób trzecich za zobowiązania podatkowe, odpowiedzialność następców prawnych, czynność sprawdzające i kontrola podatkowa </w:t>
            </w:r>
          </w:p>
        </w:tc>
      </w:tr>
      <w:tr w:rsidR="00DE6B14" w:rsidRPr="009C54AE" w14:paraId="6BE55023" w14:textId="77777777" w:rsidTr="00377B8B">
        <w:tc>
          <w:tcPr>
            <w:tcW w:w="9520" w:type="dxa"/>
          </w:tcPr>
          <w:p w14:paraId="084576A5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Podatki państwowe bezpośrednie - podatek dochodowy od osób fizycznych i podatek dochodowy od osób prawnych (podmiot i przedmiot opodatkowania, podstawa opodatkowania, rodzaje stawek, zasady obliczania i płacenia podatków, zwolnienia podatkowe) </w:t>
            </w:r>
          </w:p>
        </w:tc>
      </w:tr>
      <w:tr w:rsidR="00DE6B14" w:rsidRPr="009C54AE" w14:paraId="118EE957" w14:textId="77777777" w:rsidTr="00377B8B">
        <w:tc>
          <w:tcPr>
            <w:tcW w:w="9520" w:type="dxa"/>
          </w:tcPr>
          <w:p w14:paraId="54B3D212" w14:textId="2684E2B8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Podatki państwowe pośrednie - podatek od towarów i usług (podmiot i przedmiot opodatkowania, podstawa  opodatkowania, rodzaje stawek, zasady obliczania i płacenia podatków, zwolnienia podatkowe) </w:t>
            </w:r>
          </w:p>
        </w:tc>
      </w:tr>
      <w:tr w:rsidR="00DE6B14" w:rsidRPr="009C54AE" w14:paraId="6636225F" w14:textId="77777777" w:rsidTr="00377B8B">
        <w:trPr>
          <w:trHeight w:val="705"/>
        </w:trPr>
        <w:tc>
          <w:tcPr>
            <w:tcW w:w="9520" w:type="dxa"/>
          </w:tcPr>
          <w:p w14:paraId="329A5831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Podatki samorządowe – podatek od spadków i darowizn, podatek od nieruchomości, podatek od środków transportu, podatek leśny, podatek rolny, podatek od czynności cywilnoprawnych (elementy konstrukcji wymienionych podatków) </w:t>
            </w:r>
          </w:p>
        </w:tc>
      </w:tr>
    </w:tbl>
    <w:p w14:paraId="45D176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C7334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05C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BAEC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46CD97E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498A4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84AAE52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040E42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D8FA4" w14:textId="3C394E16" w:rsidR="00E960BB" w:rsidRDefault="00717CA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CA1">
        <w:rPr>
          <w:rFonts w:ascii="Corbel" w:hAnsi="Corbel"/>
          <w:smallCaps w:val="0"/>
          <w:szCs w:val="24"/>
        </w:rPr>
        <w:t>Wykł</w:t>
      </w:r>
      <w:r w:rsidR="002F628E">
        <w:rPr>
          <w:rFonts w:ascii="Corbel" w:hAnsi="Corbel"/>
          <w:smallCaps w:val="0"/>
          <w:szCs w:val="24"/>
        </w:rPr>
        <w:t>ad z prezentacją multimedialną</w:t>
      </w:r>
    </w:p>
    <w:p w14:paraId="7D757575" w14:textId="77777777" w:rsidR="00C068DA" w:rsidRDefault="00C068D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C5182" w14:textId="0C71C8DB" w:rsidR="0085747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DFB44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13EFA5" w14:textId="089B53F1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EFE6DE" w14:textId="77777777" w:rsidR="00C068DA" w:rsidRPr="009C54AE" w:rsidRDefault="00C068D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77B8B" w:rsidRPr="009C54AE" w14:paraId="76D2B4F7" w14:textId="77777777" w:rsidTr="002E6E1D">
        <w:tc>
          <w:tcPr>
            <w:tcW w:w="1985" w:type="dxa"/>
            <w:vAlign w:val="center"/>
          </w:tcPr>
          <w:p w14:paraId="7A769997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EF2593" w14:textId="621CF863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06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1B814BA6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3FF193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237F2E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77B8B" w:rsidRPr="00717CA1" w14:paraId="14AF1F6A" w14:textId="77777777" w:rsidTr="002E6E1D">
        <w:tc>
          <w:tcPr>
            <w:tcW w:w="1985" w:type="dxa"/>
          </w:tcPr>
          <w:p w14:paraId="0C755CD9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D77A0B7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  <w:p w14:paraId="415D429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  <w:tc>
          <w:tcPr>
            <w:tcW w:w="2126" w:type="dxa"/>
          </w:tcPr>
          <w:p w14:paraId="31D00727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7F7ABCF" w14:textId="77777777" w:rsidTr="002E6E1D">
        <w:trPr>
          <w:trHeight w:val="351"/>
        </w:trPr>
        <w:tc>
          <w:tcPr>
            <w:tcW w:w="1985" w:type="dxa"/>
          </w:tcPr>
          <w:p w14:paraId="1D54DA7C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B4E8AA1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  <w:p w14:paraId="6F293C8B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</w:tcPr>
          <w:p w14:paraId="1C049C9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4F40EB87" w14:textId="77777777" w:rsidTr="002E6E1D">
        <w:trPr>
          <w:trHeight w:val="130"/>
        </w:trPr>
        <w:tc>
          <w:tcPr>
            <w:tcW w:w="1985" w:type="dxa"/>
          </w:tcPr>
          <w:p w14:paraId="7387206D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1B005C" w14:textId="557BF292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EE9828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438717EB" w14:textId="77777777" w:rsidTr="002E6E1D">
        <w:trPr>
          <w:trHeight w:val="187"/>
        </w:trPr>
        <w:tc>
          <w:tcPr>
            <w:tcW w:w="1985" w:type="dxa"/>
          </w:tcPr>
          <w:p w14:paraId="08987143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5B3DDB4C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F12E92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D5C18D6" w14:textId="77777777" w:rsidTr="002E6E1D">
        <w:trPr>
          <w:trHeight w:val="130"/>
        </w:trPr>
        <w:tc>
          <w:tcPr>
            <w:tcW w:w="1985" w:type="dxa"/>
          </w:tcPr>
          <w:p w14:paraId="30AD665E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073CEF61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47B81DCD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D0E71BA" w14:textId="77777777" w:rsidTr="002E6E1D">
        <w:trPr>
          <w:trHeight w:val="130"/>
        </w:trPr>
        <w:tc>
          <w:tcPr>
            <w:tcW w:w="1985" w:type="dxa"/>
          </w:tcPr>
          <w:p w14:paraId="5131C200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7CEC685E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146CCD58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1EE9291" w14:textId="77777777" w:rsidTr="002E6E1D">
        <w:trPr>
          <w:trHeight w:val="137"/>
        </w:trPr>
        <w:tc>
          <w:tcPr>
            <w:tcW w:w="1985" w:type="dxa"/>
          </w:tcPr>
          <w:p w14:paraId="1E2DAE5C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5986C55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224D136A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5E367F00" w14:textId="77777777" w:rsidTr="002E6E1D">
        <w:trPr>
          <w:trHeight w:val="137"/>
        </w:trPr>
        <w:tc>
          <w:tcPr>
            <w:tcW w:w="1985" w:type="dxa"/>
          </w:tcPr>
          <w:p w14:paraId="38797BF9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8" w:type="dxa"/>
          </w:tcPr>
          <w:p w14:paraId="2795DB40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B08DDEC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113CC0F7" w14:textId="77777777" w:rsidTr="002E6E1D">
        <w:trPr>
          <w:trHeight w:val="200"/>
        </w:trPr>
        <w:tc>
          <w:tcPr>
            <w:tcW w:w="1985" w:type="dxa"/>
          </w:tcPr>
          <w:p w14:paraId="6BB2FBCA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5528" w:type="dxa"/>
          </w:tcPr>
          <w:p w14:paraId="4C725796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59970236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Pr="00717CA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377B8B" w:rsidRPr="00717CA1" w14:paraId="2B49CF32" w14:textId="77777777" w:rsidTr="002E6E1D">
        <w:trPr>
          <w:trHeight w:val="80"/>
        </w:trPr>
        <w:tc>
          <w:tcPr>
            <w:tcW w:w="1985" w:type="dxa"/>
          </w:tcPr>
          <w:p w14:paraId="62C3740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8" w:type="dxa"/>
          </w:tcPr>
          <w:p w14:paraId="7F48435B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24CE71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1350C85B" w14:textId="77777777" w:rsidTr="002E6E1D">
        <w:trPr>
          <w:trHeight w:val="162"/>
        </w:trPr>
        <w:tc>
          <w:tcPr>
            <w:tcW w:w="1985" w:type="dxa"/>
          </w:tcPr>
          <w:p w14:paraId="499E7E57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8" w:type="dxa"/>
          </w:tcPr>
          <w:p w14:paraId="6061ACE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1E32862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6CFDBB7B" w14:textId="77777777" w:rsidTr="002E6E1D">
        <w:trPr>
          <w:trHeight w:val="137"/>
        </w:trPr>
        <w:tc>
          <w:tcPr>
            <w:tcW w:w="1985" w:type="dxa"/>
          </w:tcPr>
          <w:p w14:paraId="1D230428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528" w:type="dxa"/>
          </w:tcPr>
          <w:p w14:paraId="636335BD" w14:textId="215DEDB0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011913D" w14:textId="6974B3CE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F05B8F9" w14:textId="77777777" w:rsidTr="002E6E1D">
        <w:trPr>
          <w:trHeight w:val="300"/>
        </w:trPr>
        <w:tc>
          <w:tcPr>
            <w:tcW w:w="1985" w:type="dxa"/>
          </w:tcPr>
          <w:p w14:paraId="5D0E544B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EK_13</w:t>
            </w:r>
          </w:p>
        </w:tc>
        <w:tc>
          <w:tcPr>
            <w:tcW w:w="5528" w:type="dxa"/>
          </w:tcPr>
          <w:p w14:paraId="09C4AFC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5997C8F8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AD53807" w14:textId="77777777" w:rsidTr="002E6E1D">
        <w:trPr>
          <w:trHeight w:val="270"/>
        </w:trPr>
        <w:tc>
          <w:tcPr>
            <w:tcW w:w="1985" w:type="dxa"/>
          </w:tcPr>
          <w:p w14:paraId="0995EAF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5528" w:type="dxa"/>
          </w:tcPr>
          <w:p w14:paraId="5764F780" w14:textId="26E0A1C1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777D28C" w14:textId="19CB3CAC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FE8BE8F" w14:textId="77777777" w:rsidTr="002E6E1D">
        <w:trPr>
          <w:trHeight w:val="147"/>
        </w:trPr>
        <w:tc>
          <w:tcPr>
            <w:tcW w:w="1985" w:type="dxa"/>
          </w:tcPr>
          <w:p w14:paraId="50D31EFD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EK_15</w:t>
            </w:r>
          </w:p>
        </w:tc>
        <w:tc>
          <w:tcPr>
            <w:tcW w:w="5528" w:type="dxa"/>
          </w:tcPr>
          <w:p w14:paraId="4E589D76" w14:textId="258762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89D91A2" w14:textId="575933E9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33DF6289" w14:textId="77777777" w:rsidTr="002E6E1D">
        <w:trPr>
          <w:trHeight w:val="162"/>
        </w:trPr>
        <w:tc>
          <w:tcPr>
            <w:tcW w:w="1985" w:type="dxa"/>
          </w:tcPr>
          <w:p w14:paraId="6EE32B18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EK_16</w:t>
            </w:r>
          </w:p>
        </w:tc>
        <w:tc>
          <w:tcPr>
            <w:tcW w:w="5528" w:type="dxa"/>
          </w:tcPr>
          <w:p w14:paraId="1BF92BEF" w14:textId="09FABE8E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1173F2C" w14:textId="1200BD64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5DA3687C" w14:textId="77777777" w:rsidTr="002E6E1D">
        <w:trPr>
          <w:trHeight w:val="177"/>
        </w:trPr>
        <w:tc>
          <w:tcPr>
            <w:tcW w:w="1985" w:type="dxa"/>
          </w:tcPr>
          <w:p w14:paraId="1BD3FCA9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EK_17</w:t>
            </w:r>
          </w:p>
        </w:tc>
        <w:tc>
          <w:tcPr>
            <w:tcW w:w="5528" w:type="dxa"/>
          </w:tcPr>
          <w:p w14:paraId="2E909F89" w14:textId="7B8392F9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D4510D3" w14:textId="04D3B1A1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86D0A87" w14:textId="77777777" w:rsidTr="002E6E1D">
        <w:trPr>
          <w:trHeight w:val="210"/>
        </w:trPr>
        <w:tc>
          <w:tcPr>
            <w:tcW w:w="1985" w:type="dxa"/>
          </w:tcPr>
          <w:p w14:paraId="60EC445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EK_18</w:t>
            </w:r>
          </w:p>
        </w:tc>
        <w:tc>
          <w:tcPr>
            <w:tcW w:w="5528" w:type="dxa"/>
          </w:tcPr>
          <w:p w14:paraId="6307DCDB" w14:textId="7F8195D8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FB0B06D" w14:textId="7F9AC86E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340CBB14" w14:textId="77777777" w:rsidTr="002E6E1D">
        <w:trPr>
          <w:trHeight w:val="252"/>
        </w:trPr>
        <w:tc>
          <w:tcPr>
            <w:tcW w:w="1985" w:type="dxa"/>
          </w:tcPr>
          <w:p w14:paraId="0A39E172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EK_19</w:t>
            </w:r>
          </w:p>
        </w:tc>
        <w:tc>
          <w:tcPr>
            <w:tcW w:w="5528" w:type="dxa"/>
          </w:tcPr>
          <w:p w14:paraId="698A8464" w14:textId="29E1A05C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205D017" w14:textId="32FA4234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676954DB" w14:textId="77777777" w:rsidTr="002E6E1D">
        <w:trPr>
          <w:trHeight w:val="300"/>
        </w:trPr>
        <w:tc>
          <w:tcPr>
            <w:tcW w:w="1985" w:type="dxa"/>
          </w:tcPr>
          <w:p w14:paraId="6771B500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EK_20</w:t>
            </w:r>
          </w:p>
        </w:tc>
        <w:tc>
          <w:tcPr>
            <w:tcW w:w="5528" w:type="dxa"/>
          </w:tcPr>
          <w:p w14:paraId="10399D77" w14:textId="5AD6D47B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D5A9741" w14:textId="0522F5D6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8CB1CA6" w14:textId="77777777" w:rsidTr="002E6E1D">
        <w:trPr>
          <w:trHeight w:val="237"/>
        </w:trPr>
        <w:tc>
          <w:tcPr>
            <w:tcW w:w="1985" w:type="dxa"/>
          </w:tcPr>
          <w:p w14:paraId="4EE930E5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EK_21</w:t>
            </w:r>
          </w:p>
        </w:tc>
        <w:tc>
          <w:tcPr>
            <w:tcW w:w="5528" w:type="dxa"/>
          </w:tcPr>
          <w:p w14:paraId="6305AB23" w14:textId="32926B89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B8357C5" w14:textId="1AA2282D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EEB0D50" w14:textId="77777777" w:rsidTr="002E6E1D">
        <w:trPr>
          <w:trHeight w:val="345"/>
        </w:trPr>
        <w:tc>
          <w:tcPr>
            <w:tcW w:w="1985" w:type="dxa"/>
          </w:tcPr>
          <w:p w14:paraId="1316DE5B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EK_22</w:t>
            </w:r>
          </w:p>
        </w:tc>
        <w:tc>
          <w:tcPr>
            <w:tcW w:w="5528" w:type="dxa"/>
          </w:tcPr>
          <w:p w14:paraId="6F5CF890" w14:textId="41D2F6E8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CB88C4B" w14:textId="5BA07875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39910D0" w14:textId="77777777" w:rsidTr="002E6E1D">
        <w:trPr>
          <w:trHeight w:val="252"/>
        </w:trPr>
        <w:tc>
          <w:tcPr>
            <w:tcW w:w="1985" w:type="dxa"/>
          </w:tcPr>
          <w:p w14:paraId="0A6A7767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EK_23</w:t>
            </w:r>
          </w:p>
        </w:tc>
        <w:tc>
          <w:tcPr>
            <w:tcW w:w="5528" w:type="dxa"/>
          </w:tcPr>
          <w:p w14:paraId="31736CE1" w14:textId="02EB1BC5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424D200" w14:textId="7E061E24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8906281" w14:textId="77777777" w:rsidTr="002E6E1D">
        <w:trPr>
          <w:trHeight w:val="207"/>
        </w:trPr>
        <w:tc>
          <w:tcPr>
            <w:tcW w:w="1985" w:type="dxa"/>
          </w:tcPr>
          <w:p w14:paraId="2226A1A1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EK_24</w:t>
            </w:r>
          </w:p>
        </w:tc>
        <w:tc>
          <w:tcPr>
            <w:tcW w:w="5528" w:type="dxa"/>
          </w:tcPr>
          <w:p w14:paraId="3F135B74" w14:textId="3E29394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4A8534B" w14:textId="1C9FF8AF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3A2AB5FE" w14:textId="77777777" w:rsidTr="002E6E1D">
        <w:trPr>
          <w:trHeight w:val="315"/>
        </w:trPr>
        <w:tc>
          <w:tcPr>
            <w:tcW w:w="1985" w:type="dxa"/>
          </w:tcPr>
          <w:p w14:paraId="461FA4D0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EK_25</w:t>
            </w:r>
          </w:p>
        </w:tc>
        <w:tc>
          <w:tcPr>
            <w:tcW w:w="5528" w:type="dxa"/>
          </w:tcPr>
          <w:p w14:paraId="47029102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881E493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526A202" w14:textId="77777777" w:rsidTr="002E6E1D">
        <w:trPr>
          <w:trHeight w:val="252"/>
        </w:trPr>
        <w:tc>
          <w:tcPr>
            <w:tcW w:w="1985" w:type="dxa"/>
          </w:tcPr>
          <w:p w14:paraId="13949BE8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EK_26</w:t>
            </w:r>
          </w:p>
        </w:tc>
        <w:tc>
          <w:tcPr>
            <w:tcW w:w="5528" w:type="dxa"/>
          </w:tcPr>
          <w:p w14:paraId="472DC376" w14:textId="32DC6BF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1B057D7" w14:textId="1CE7AAC2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4020A8C" w14:textId="77777777" w:rsidTr="002E6E1D">
        <w:trPr>
          <w:trHeight w:val="255"/>
        </w:trPr>
        <w:tc>
          <w:tcPr>
            <w:tcW w:w="1985" w:type="dxa"/>
          </w:tcPr>
          <w:p w14:paraId="5621E477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EK_27</w:t>
            </w:r>
          </w:p>
        </w:tc>
        <w:tc>
          <w:tcPr>
            <w:tcW w:w="5528" w:type="dxa"/>
          </w:tcPr>
          <w:p w14:paraId="6D469CD8" w14:textId="40A7B8D0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8FBEEB9" w14:textId="05F8DDBA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3B258E1" w14:textId="77777777" w:rsidTr="002E6E1D">
        <w:trPr>
          <w:trHeight w:val="177"/>
        </w:trPr>
        <w:tc>
          <w:tcPr>
            <w:tcW w:w="1985" w:type="dxa"/>
          </w:tcPr>
          <w:p w14:paraId="5D5B6071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EK_28</w:t>
            </w:r>
          </w:p>
        </w:tc>
        <w:tc>
          <w:tcPr>
            <w:tcW w:w="5528" w:type="dxa"/>
          </w:tcPr>
          <w:p w14:paraId="158FC91D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8230CE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B6568CD" w14:textId="77777777" w:rsidTr="002E6E1D">
        <w:trPr>
          <w:trHeight w:val="222"/>
        </w:trPr>
        <w:tc>
          <w:tcPr>
            <w:tcW w:w="1985" w:type="dxa"/>
          </w:tcPr>
          <w:p w14:paraId="6C085F3E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EK_29</w:t>
            </w:r>
          </w:p>
        </w:tc>
        <w:tc>
          <w:tcPr>
            <w:tcW w:w="5528" w:type="dxa"/>
          </w:tcPr>
          <w:p w14:paraId="183AAD82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E1F21EE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5EB7FB6" w14:textId="77777777" w:rsidTr="002E6E1D">
        <w:trPr>
          <w:trHeight w:val="300"/>
        </w:trPr>
        <w:tc>
          <w:tcPr>
            <w:tcW w:w="1985" w:type="dxa"/>
          </w:tcPr>
          <w:p w14:paraId="6C7242E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EK_30</w:t>
            </w:r>
          </w:p>
        </w:tc>
        <w:tc>
          <w:tcPr>
            <w:tcW w:w="5528" w:type="dxa"/>
          </w:tcPr>
          <w:p w14:paraId="767EA91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42977F2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6A95FB5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7F7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463F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D452D1" w14:textId="77777777" w:rsidTr="00923D7D">
        <w:tc>
          <w:tcPr>
            <w:tcW w:w="9670" w:type="dxa"/>
          </w:tcPr>
          <w:p w14:paraId="7FF58769" w14:textId="77777777" w:rsidR="002F628E" w:rsidRPr="002F628E" w:rsidRDefault="002F628E" w:rsidP="002F628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Egzamin ustny składa się z 3 pytań, za każde pytanie student może otrzymać max. 1 pkt (ewentualnie 1/4.; 1/2;3/4). Skala ocen: 4 ¼ - 5 – bdb; 4 – db pl;  3 ¼-3 ¾ - db; 3 – dst pl; 2 ¼ - 2/ ¾ - dst. W ramach egzaminu ustnego student losuje zestaw trzech pytań.</w:t>
            </w:r>
          </w:p>
          <w:p w14:paraId="0958CF71" w14:textId="449D1DD0" w:rsidR="002F628E" w:rsidRPr="002F628E" w:rsidRDefault="002F628E" w:rsidP="002F628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 przypadku egzaminu pisemnego, studenci udzielą w ciągu 1 godz. </w:t>
            </w:r>
            <w:r w:rsidR="00F3306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zegarowej </w:t>
            </w:r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odpowiedzi na 5 pytań. Warunkiem uzyskania zaliczenia będzie udzielenie poprawnych odpowiedzi na egzaminie pisemnym na co najmniej połowę pytań.</w:t>
            </w:r>
          </w:p>
          <w:p w14:paraId="2F1AE51D" w14:textId="77777777" w:rsidR="0085747A" w:rsidRPr="002F628E" w:rsidRDefault="002F628E" w:rsidP="002F628E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2F628E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1897BC69" w14:textId="77777777" w:rsidR="00C068DA" w:rsidRDefault="00C068D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87F5EA" w14:textId="77777777" w:rsidR="00C068DA" w:rsidRDefault="00C068D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8CB096A" w14:textId="1023CD4E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34EF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5E44DA7C" w14:textId="77777777" w:rsidTr="00C068DA">
        <w:tc>
          <w:tcPr>
            <w:tcW w:w="5274" w:type="dxa"/>
            <w:vAlign w:val="center"/>
          </w:tcPr>
          <w:p w14:paraId="69DB23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6EEB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34557C" w14:textId="77777777" w:rsidTr="00C068DA">
        <w:tc>
          <w:tcPr>
            <w:tcW w:w="5274" w:type="dxa"/>
          </w:tcPr>
          <w:p w14:paraId="127EAC47" w14:textId="36CDF1B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068D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169D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20A3E27B" w14:textId="77777777" w:rsidR="0085747A" w:rsidRPr="009C54AE" w:rsidRDefault="002F62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6B2A460A" w14:textId="77777777" w:rsidTr="00C068DA">
        <w:tc>
          <w:tcPr>
            <w:tcW w:w="5274" w:type="dxa"/>
          </w:tcPr>
          <w:p w14:paraId="54C056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1D0DD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74BF54EF" w14:textId="003B96CA" w:rsidR="00C61DC5" w:rsidRPr="009C54AE" w:rsidRDefault="00EF22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66402B5" w14:textId="77777777" w:rsidTr="00C068DA">
        <w:tc>
          <w:tcPr>
            <w:tcW w:w="5274" w:type="dxa"/>
          </w:tcPr>
          <w:p w14:paraId="4FCDD9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10A0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3DDFDF2" w14:textId="71518565" w:rsidR="00C61DC5" w:rsidRPr="009C54AE" w:rsidRDefault="002F62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EF221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76623A6B" w14:textId="77777777" w:rsidTr="00C068DA">
        <w:tc>
          <w:tcPr>
            <w:tcW w:w="5274" w:type="dxa"/>
          </w:tcPr>
          <w:p w14:paraId="35C8B2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6F7F0150" w14:textId="77777777" w:rsidR="0085747A" w:rsidRPr="009C54AE" w:rsidRDefault="00717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7588AC67" w14:textId="77777777" w:rsidTr="00C068DA">
        <w:tc>
          <w:tcPr>
            <w:tcW w:w="5274" w:type="dxa"/>
          </w:tcPr>
          <w:p w14:paraId="31680B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F8D948C" w14:textId="77777777" w:rsidR="0085747A" w:rsidRPr="009C54AE" w:rsidRDefault="00717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4ADAD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BA217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A32813" w14:textId="6EB17B4B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06454A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56E5B16" w14:textId="77777777" w:rsidTr="00C068DA">
        <w:trPr>
          <w:trHeight w:val="397"/>
        </w:trPr>
        <w:tc>
          <w:tcPr>
            <w:tcW w:w="3544" w:type="dxa"/>
          </w:tcPr>
          <w:p w14:paraId="2B3B82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24F92788" w14:textId="77777777" w:rsidR="0085747A" w:rsidRPr="009C54AE" w:rsidRDefault="00717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FB8C49D" w14:textId="77777777" w:rsidTr="00C068DA">
        <w:trPr>
          <w:trHeight w:val="397"/>
        </w:trPr>
        <w:tc>
          <w:tcPr>
            <w:tcW w:w="3544" w:type="dxa"/>
          </w:tcPr>
          <w:p w14:paraId="75A903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04B5A1" w14:textId="77777777" w:rsidR="0085747A" w:rsidRPr="009C54AE" w:rsidRDefault="00717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E5BC7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F6D03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9B39BED" w14:textId="77777777" w:rsidR="00C068DA" w:rsidRDefault="00C068DA" w:rsidP="00A76E3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6E3A" w14:paraId="5E782653" w14:textId="77777777" w:rsidTr="00C068DA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3EF7" w14:textId="4CC1B05B" w:rsidR="00A76E3A" w:rsidRDefault="00A76E3A" w:rsidP="00A76E3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C068DA">
              <w:rPr>
                <w:szCs w:val="24"/>
              </w:rPr>
              <w:t>Literatura podstawowa:</w:t>
            </w:r>
          </w:p>
          <w:p w14:paraId="3D97822E" w14:textId="77777777" w:rsidR="00C068DA" w:rsidRPr="00C068DA" w:rsidRDefault="00C068DA" w:rsidP="00A76E3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0747C3C5" w14:textId="5467935F" w:rsidR="00A76E3A" w:rsidRPr="00A76E3A" w:rsidRDefault="00A76E3A" w:rsidP="00A76E3A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76E3A"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 xml:space="preserve">W. Miemiec, </w:t>
            </w:r>
            <w:r w:rsidRPr="00A76E3A"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pytaniami, wyd.2.,Wolters Kluwer 2020,</w:t>
            </w:r>
          </w:p>
          <w:p w14:paraId="6ACBC2F4" w14:textId="5CE4E665" w:rsidR="00A76E3A" w:rsidRPr="00A76E3A" w:rsidRDefault="00A76E3A" w:rsidP="00A76E3A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A. Nowak-Far (red.), M. Frysztak, A. Mikos-Sitek, R. Oktaba, A. Partyka-Popiela, Finanse publiczne i prawo finansowe, C.H.Beck 2020,</w:t>
            </w:r>
          </w:p>
          <w:p w14:paraId="419C4D74" w14:textId="2EC3B2A3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szCs w:val="24"/>
              </w:rPr>
              <w:t>E. Chojna-Duch, Prawo finansowe: finanse publiczne, Warszawa 2017,</w:t>
            </w:r>
          </w:p>
          <w:p w14:paraId="5BC7092E" w14:textId="248D85D2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szCs w:val="24"/>
              </w:rPr>
              <w:t>B. Brzeziński, A. Olesińska (red.), Prawo finansów publicznych, Toruń 2017,</w:t>
            </w:r>
          </w:p>
          <w:p w14:paraId="198691B7" w14:textId="47157324" w:rsidR="00A76E3A" w:rsidRPr="00A76E3A" w:rsidRDefault="00A76E3A" w:rsidP="00A76E3A">
            <w:pPr>
              <w:pStyle w:val="Tekstprzypisudolneg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76E3A">
              <w:rPr>
                <w:rFonts w:ascii="Corbel" w:hAnsi="Corbel"/>
                <w:bCs/>
                <w:sz w:val="24"/>
                <w:szCs w:val="24"/>
              </w:rPr>
              <w:t>A.</w:t>
            </w:r>
            <w:r w:rsidR="00EF221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>Drwił</w:t>
            </w:r>
            <w:r w:rsidR="00EF2216">
              <w:rPr>
                <w:rFonts w:ascii="Corbel" w:hAnsi="Corbel"/>
                <w:bCs/>
                <w:sz w:val="24"/>
                <w:szCs w:val="24"/>
              </w:rPr>
              <w:t>ł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>o, Podstawy finansów i prawa finansowego, Wolters Kluwer 2018,</w:t>
            </w:r>
          </w:p>
          <w:p w14:paraId="5A90C935" w14:textId="5F776220" w:rsidR="00A76E3A" w:rsidRPr="00A76E3A" w:rsidRDefault="00A76E3A" w:rsidP="00A76E3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hAnsi="Corbel"/>
                <w:bCs/>
                <w:sz w:val="24"/>
                <w:szCs w:val="24"/>
              </w:rPr>
              <w:t>A</w:t>
            </w:r>
            <w:r w:rsidR="00EF2216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 xml:space="preserve"> Drwiłło, A. Jurkowska</w:t>
            </w:r>
            <w:r w:rsidRPr="00A76E3A">
              <w:rPr>
                <w:rFonts w:ascii="Corbel" w:hAnsi="Corbel"/>
                <w:sz w:val="24"/>
                <w:szCs w:val="24"/>
              </w:rPr>
              <w:t>–Zeidler, System prawnofinansowy Unii Europejskiej, Wolters Kluwer 2017,</w:t>
            </w:r>
          </w:p>
          <w:p w14:paraId="7F83EB23" w14:textId="77777777" w:rsidR="00A76E3A" w:rsidRPr="00A76E3A" w:rsidRDefault="00A76E3A" w:rsidP="00A76E3A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P. Borszowski, Prawo podatkowe z kazusami i pytaniami, Wolters Kluwer 2020,</w:t>
            </w:r>
          </w:p>
          <w:p w14:paraId="02E0ABB5" w14:textId="14BC6546" w:rsidR="00A76E3A" w:rsidRPr="00A76E3A" w:rsidRDefault="00A76E3A" w:rsidP="00A76E3A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Prus (red.) Ordynacja podatkowa, Wyd. </w:t>
            </w:r>
            <w:hyperlink r:id="rId8" w:history="1">
              <w:r w:rsidRPr="00A76E3A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Od.Nowa</w:t>
              </w:r>
            </w:hyperlink>
            <w:r w:rsidRPr="00A76E3A">
              <w:rPr>
                <w:rFonts w:ascii="Corbel" w:hAnsi="Corbel"/>
                <w:sz w:val="24"/>
                <w:szCs w:val="24"/>
              </w:rPr>
              <w:t xml:space="preserve"> 2018,</w:t>
            </w:r>
          </w:p>
          <w:p w14:paraId="0027FA53" w14:textId="4DAEA161" w:rsidR="00A76E3A" w:rsidRPr="00A76E3A" w:rsidRDefault="00A76E3A" w:rsidP="00A76E3A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A76E3A">
              <w:rPr>
                <w:rFonts w:ascii="Corbel" w:hAnsi="Corbel"/>
                <w:sz w:val="24"/>
                <w:szCs w:val="24"/>
              </w:rPr>
              <w:t>H. Dzwonkowski, Ordynacja podatkowa Komentarz 2018, C.H. Beck 2018,</w:t>
            </w:r>
          </w:p>
          <w:p w14:paraId="59C10F63" w14:textId="7CE7A82B" w:rsidR="00A76E3A" w:rsidRPr="00A76E3A" w:rsidRDefault="00A76E3A" w:rsidP="00A76E3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hAnsi="Corbel"/>
                <w:sz w:val="24"/>
                <w:szCs w:val="24"/>
              </w:rPr>
              <w:t>P. Sitek, Wyzwania i szanse dla polskiego sektora bankowego, Warszawa 2016.</w:t>
            </w:r>
          </w:p>
        </w:tc>
      </w:tr>
      <w:tr w:rsidR="00A76E3A" w14:paraId="4AFC13C9" w14:textId="77777777" w:rsidTr="00C068DA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246E" w14:textId="7869EBF5" w:rsidR="00A76E3A" w:rsidRDefault="00A76E3A" w:rsidP="0066407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C068DA">
              <w:rPr>
                <w:szCs w:val="24"/>
              </w:rPr>
              <w:t>Literatura uzupełniająca:</w:t>
            </w:r>
          </w:p>
          <w:p w14:paraId="128E20A0" w14:textId="77777777" w:rsidR="00C068DA" w:rsidRPr="00C068DA" w:rsidRDefault="00C068DA" w:rsidP="0066407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528A5A17" w14:textId="1CEF0912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Ruśkowski, Finanse publiczne i prawo finansowe: instrumenty prawnofinansowe i warunki ich stosowania, Białystok 2018</w:t>
            </w:r>
            <w:r w:rsidR="00EF22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A76E3A">
              <w:rPr>
                <w:rFonts w:ascii="Corbel" w:eastAsia="Times New Roman" w:hAnsi="Corbel" w:cs="Helvetica"/>
                <w:b w:val="0"/>
                <w:color w:val="676767"/>
                <w:szCs w:val="24"/>
                <w:lang w:eastAsia="pl-PL"/>
              </w:rPr>
              <w:br/>
            </w: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Dębowska - Romanowska, Prawo finansowe. Część konstytucyjna wraz z częścią ogólną, Warszawa 2010,</w:t>
            </w:r>
          </w:p>
          <w:p w14:paraId="1FB0448B" w14:textId="22F93036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Ofiarski (red.), Ustawa o finansach publicznych. Komentarz, Warszawa 2020, </w:t>
            </w:r>
          </w:p>
          <w:p w14:paraId="7C839326" w14:textId="422634E2" w:rsidR="00A76E3A" w:rsidRPr="00A76E3A" w:rsidRDefault="00000000" w:rsidP="00A76E3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hyperlink r:id="rId9" w:tgtFrame="_self" w:tooltip="Arkadiusz Babczuk" w:history="1">
              <w:r w:rsidR="00A76E3A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A. Babczuk</w:t>
              </w:r>
              <w:r w:rsid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(red.)</w:t>
              </w:r>
              <w:r w:rsidR="00A76E3A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</w:t>
              </w:r>
              <w:r w:rsidR="00A76E3A" w:rsidRPr="00A76E3A">
                <w:rPr>
                  <w:rFonts w:ascii="Corbel" w:eastAsia="Times New Roman" w:hAnsi="Corbel"/>
                  <w:sz w:val="24"/>
                  <w:szCs w:val="24"/>
                  <w:u w:val="single"/>
                  <w:lang w:eastAsia="pl-PL"/>
                </w:rPr>
                <w:t> </w:t>
              </w:r>
            </w:hyperlink>
            <w:r w:rsidR="00A76E3A" w:rsidRPr="00A76E3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76E3A" w:rsidRPr="00A76E3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Dyscyplina finansów publicznych. Aktualne problemy w systemie odpowiedzialności, Wolters Kluwer 2020,</w:t>
            </w:r>
          </w:p>
          <w:p w14:paraId="5EB1254B" w14:textId="77777777" w:rsidR="00A76E3A" w:rsidRPr="00A76E3A" w:rsidRDefault="00A76E3A" w:rsidP="00A76E3A">
            <w:pPr>
              <w:pStyle w:val="Nagwek1"/>
              <w:shd w:val="clear" w:color="auto" w:fill="FFFFFF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W. Robaczyński, A. Babczuk, A. Talik, </w:t>
            </w:r>
            <w:r w:rsidRPr="00A76E3A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 xml:space="preserve">Dyscyplina finansów publicznych. Podstawy i zakres odpowiedzialności, </w:t>
            </w: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C.H.Beck 2015,</w:t>
            </w:r>
          </w:p>
          <w:p w14:paraId="45F45F62" w14:textId="7C7D8CFF" w:rsidR="00A76E3A" w:rsidRPr="00A76E3A" w:rsidRDefault="00000000" w:rsidP="00A76E3A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  <w:hyperlink r:id="rId10" w:tgtFrame="_self" w:tooltip="Michał Bitner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Bitner, </w:t>
              </w:r>
            </w:hyperlink>
            <w:hyperlink r:id="rId11" w:tgtFrame="_self" w:tooltip="Elżbieta Chojna-Duch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E. Chojna-Duch, </w:t>
              </w:r>
            </w:hyperlink>
            <w:hyperlink r:id="rId12" w:tgtFrame="_self" w:tooltip="Jakub Chowaniec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J. Chowaniec, </w:t>
              </w:r>
            </w:hyperlink>
            <w:hyperlink r:id="rId13" w:tgtFrame="_self" w:tooltip="Marek Grzybowski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Grzybowski, </w:t>
              </w:r>
            </w:hyperlink>
            <w:r w:rsidR="00A76E3A"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 P. Karwat, </w:t>
            </w:r>
            <w:hyperlink r:id="rId14" w:tgtFrame="_self" w:tooltip="Elżbieta Kornberger-Sokołowska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E. Kornberger Sokołowska, </w:t>
              </w:r>
            </w:hyperlink>
            <w:hyperlink r:id="rId15" w:tgtFrame="_self" w:tooltip="Marcin Lachowicz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M.Lachowicz, </w:t>
              </w:r>
            </w:hyperlink>
            <w:hyperlink r:id="rId16" w:tgtFrame="_self" w:tooltip="Hanna Litwińczu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H.Litwińczuk, </w:t>
              </w:r>
            </w:hyperlink>
            <w:hyperlink r:id="rId17" w:tgtFrame="_self" w:tooltip="Hanna Litwińczu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 </w:t>
              </w:r>
            </w:hyperlink>
            <w:hyperlink r:id="rId18" w:tgtFrame="_self" w:tooltip="Witold Modzelewski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W.Modzelewski, </w:t>
              </w:r>
            </w:hyperlink>
            <w:hyperlink r:id="rId19" w:tgtFrame="_self" w:tooltip="Krzysztof Radzikowski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K.Radzikowski, </w:t>
              </w:r>
            </w:hyperlink>
            <w:hyperlink r:id="rId20" w:tgtFrame="_self" w:tooltip="Maciej Ślifirczy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M.Ślifirczyk, </w:t>
              </w:r>
            </w:hyperlink>
            <w:hyperlink r:id="rId21" w:tgtFrame="_self" w:tooltip="Maria Supera-Markowska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Supera-Markowska, </w:t>
              </w:r>
            </w:hyperlink>
            <w:hyperlink r:id="rId22" w:tgtFrame="_self" w:tooltip="Karolina Tetła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K. Tetłak, </w:t>
              </w:r>
            </w:hyperlink>
            <w:hyperlink r:id="rId23" w:tgtFrame="_self" w:tooltip="Marek Waluga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Waluga</w:t>
              </w:r>
            </w:hyperlink>
            <w:r w:rsidR="00A76E3A"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</w:t>
            </w:r>
            <w:r w:rsidR="00A76E3A" w:rsidRPr="00A76E3A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>Prawo finansowe. Prawo finansów publicznych. Prawo podatkowe. Prawo bankowe, Wolters Kluwer 2017.</w:t>
            </w:r>
          </w:p>
        </w:tc>
      </w:tr>
    </w:tbl>
    <w:p w14:paraId="79B3EA9B" w14:textId="77777777" w:rsidR="0085747A" w:rsidRPr="009C54AE" w:rsidRDefault="0085747A" w:rsidP="00A76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C29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0780A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8AACF" w14:textId="77777777" w:rsidR="00483A6D" w:rsidRDefault="00483A6D" w:rsidP="00C16ABF">
      <w:pPr>
        <w:spacing w:after="0" w:line="240" w:lineRule="auto"/>
      </w:pPr>
      <w:r>
        <w:separator/>
      </w:r>
    </w:p>
  </w:endnote>
  <w:endnote w:type="continuationSeparator" w:id="0">
    <w:p w14:paraId="58A78DFD" w14:textId="77777777" w:rsidR="00483A6D" w:rsidRDefault="00483A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1F8F6" w14:textId="77777777" w:rsidR="00483A6D" w:rsidRDefault="00483A6D" w:rsidP="00C16ABF">
      <w:pPr>
        <w:spacing w:after="0" w:line="240" w:lineRule="auto"/>
      </w:pPr>
      <w:r>
        <w:separator/>
      </w:r>
    </w:p>
  </w:footnote>
  <w:footnote w:type="continuationSeparator" w:id="0">
    <w:p w14:paraId="7756CD76" w14:textId="77777777" w:rsidR="00483A6D" w:rsidRDefault="00483A6D" w:rsidP="00C16ABF">
      <w:pPr>
        <w:spacing w:after="0" w:line="240" w:lineRule="auto"/>
      </w:pPr>
      <w:r>
        <w:continuationSeparator/>
      </w:r>
    </w:p>
  </w:footnote>
  <w:footnote w:id="1">
    <w:p w14:paraId="0FDF3A86" w14:textId="77777777" w:rsidR="00377B8B" w:rsidRDefault="00377B8B" w:rsidP="00377B8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529719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AD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E4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0D7"/>
    <w:rsid w:val="001718A7"/>
    <w:rsid w:val="001737CF"/>
    <w:rsid w:val="00176083"/>
    <w:rsid w:val="00192F37"/>
    <w:rsid w:val="001A0BEF"/>
    <w:rsid w:val="001A70D2"/>
    <w:rsid w:val="001D657B"/>
    <w:rsid w:val="001D7B54"/>
    <w:rsid w:val="001E0209"/>
    <w:rsid w:val="001F2CA2"/>
    <w:rsid w:val="00202AF4"/>
    <w:rsid w:val="002144C0"/>
    <w:rsid w:val="0022477D"/>
    <w:rsid w:val="00227222"/>
    <w:rsid w:val="002278A9"/>
    <w:rsid w:val="002336F9"/>
    <w:rsid w:val="0024028F"/>
    <w:rsid w:val="00244ABC"/>
    <w:rsid w:val="00281FF2"/>
    <w:rsid w:val="002857DE"/>
    <w:rsid w:val="00285AD9"/>
    <w:rsid w:val="00291567"/>
    <w:rsid w:val="00293BF5"/>
    <w:rsid w:val="002A22BF"/>
    <w:rsid w:val="002A2389"/>
    <w:rsid w:val="002A671D"/>
    <w:rsid w:val="002B4D55"/>
    <w:rsid w:val="002B5EA0"/>
    <w:rsid w:val="002B6119"/>
    <w:rsid w:val="002C0F42"/>
    <w:rsid w:val="002C1F06"/>
    <w:rsid w:val="002D3375"/>
    <w:rsid w:val="002D73D4"/>
    <w:rsid w:val="002F02A3"/>
    <w:rsid w:val="002F4ABE"/>
    <w:rsid w:val="002F628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B8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A6D"/>
    <w:rsid w:val="004840FD"/>
    <w:rsid w:val="00490F7D"/>
    <w:rsid w:val="00491678"/>
    <w:rsid w:val="004968E2"/>
    <w:rsid w:val="004A3EEA"/>
    <w:rsid w:val="004A4C94"/>
    <w:rsid w:val="004A4D1F"/>
    <w:rsid w:val="004C0B5C"/>
    <w:rsid w:val="004D5282"/>
    <w:rsid w:val="004E3E20"/>
    <w:rsid w:val="004F1551"/>
    <w:rsid w:val="004F55A3"/>
    <w:rsid w:val="0050496F"/>
    <w:rsid w:val="00513B6F"/>
    <w:rsid w:val="00517C63"/>
    <w:rsid w:val="00525418"/>
    <w:rsid w:val="005363C4"/>
    <w:rsid w:val="00536BDE"/>
    <w:rsid w:val="00543ACC"/>
    <w:rsid w:val="0056696D"/>
    <w:rsid w:val="005675F9"/>
    <w:rsid w:val="0059484D"/>
    <w:rsid w:val="005A0855"/>
    <w:rsid w:val="005A3196"/>
    <w:rsid w:val="005C080F"/>
    <w:rsid w:val="005C3B60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197"/>
    <w:rsid w:val="006D050F"/>
    <w:rsid w:val="006D6139"/>
    <w:rsid w:val="006E5D65"/>
    <w:rsid w:val="006F1282"/>
    <w:rsid w:val="006F1FBC"/>
    <w:rsid w:val="006F31E2"/>
    <w:rsid w:val="006F44AB"/>
    <w:rsid w:val="00706544"/>
    <w:rsid w:val="007072BA"/>
    <w:rsid w:val="0071620A"/>
    <w:rsid w:val="00717CA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21D"/>
    <w:rsid w:val="008E64F4"/>
    <w:rsid w:val="008F12C9"/>
    <w:rsid w:val="008F6E29"/>
    <w:rsid w:val="00916188"/>
    <w:rsid w:val="00923D7D"/>
    <w:rsid w:val="009508DF"/>
    <w:rsid w:val="00950DAC"/>
    <w:rsid w:val="00954A07"/>
    <w:rsid w:val="00981E3C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76A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0BC"/>
    <w:rsid w:val="00A76E3A"/>
    <w:rsid w:val="00A80F4F"/>
    <w:rsid w:val="00A84C85"/>
    <w:rsid w:val="00A97DE1"/>
    <w:rsid w:val="00AB053C"/>
    <w:rsid w:val="00AD1146"/>
    <w:rsid w:val="00AD27D3"/>
    <w:rsid w:val="00AD66D6"/>
    <w:rsid w:val="00AD6C68"/>
    <w:rsid w:val="00AE1160"/>
    <w:rsid w:val="00AE203C"/>
    <w:rsid w:val="00AE2E74"/>
    <w:rsid w:val="00AE5FCB"/>
    <w:rsid w:val="00AF2C1E"/>
    <w:rsid w:val="00B06142"/>
    <w:rsid w:val="00B135B1"/>
    <w:rsid w:val="00B169D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57E"/>
    <w:rsid w:val="00BD3869"/>
    <w:rsid w:val="00BD66E9"/>
    <w:rsid w:val="00BD6FF4"/>
    <w:rsid w:val="00BF2C41"/>
    <w:rsid w:val="00C058B4"/>
    <w:rsid w:val="00C05F44"/>
    <w:rsid w:val="00C068DA"/>
    <w:rsid w:val="00C131B5"/>
    <w:rsid w:val="00C16ABF"/>
    <w:rsid w:val="00C170AE"/>
    <w:rsid w:val="00C26CB7"/>
    <w:rsid w:val="00C324C1"/>
    <w:rsid w:val="00C36992"/>
    <w:rsid w:val="00C56036"/>
    <w:rsid w:val="00C61DC5"/>
    <w:rsid w:val="00C637BA"/>
    <w:rsid w:val="00C67E92"/>
    <w:rsid w:val="00C70A26"/>
    <w:rsid w:val="00C766DF"/>
    <w:rsid w:val="00C94B98"/>
    <w:rsid w:val="00CA2B96"/>
    <w:rsid w:val="00CA5089"/>
    <w:rsid w:val="00CB0389"/>
    <w:rsid w:val="00CD6897"/>
    <w:rsid w:val="00CE5BAC"/>
    <w:rsid w:val="00CF25BE"/>
    <w:rsid w:val="00CF2A99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D92"/>
    <w:rsid w:val="00D74119"/>
    <w:rsid w:val="00D74999"/>
    <w:rsid w:val="00D765E3"/>
    <w:rsid w:val="00D8075B"/>
    <w:rsid w:val="00D8678B"/>
    <w:rsid w:val="00DA2114"/>
    <w:rsid w:val="00DA2239"/>
    <w:rsid w:val="00DD47FE"/>
    <w:rsid w:val="00DE09C0"/>
    <w:rsid w:val="00DE4A14"/>
    <w:rsid w:val="00DE6B14"/>
    <w:rsid w:val="00DF320D"/>
    <w:rsid w:val="00DF71C8"/>
    <w:rsid w:val="00E129B8"/>
    <w:rsid w:val="00E21E7D"/>
    <w:rsid w:val="00E22FBC"/>
    <w:rsid w:val="00E24BF5"/>
    <w:rsid w:val="00E25338"/>
    <w:rsid w:val="00E31AB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216"/>
    <w:rsid w:val="00F070AB"/>
    <w:rsid w:val="00F17567"/>
    <w:rsid w:val="00F27A7B"/>
    <w:rsid w:val="00F3306B"/>
    <w:rsid w:val="00F526AF"/>
    <w:rsid w:val="00F617C3"/>
    <w:rsid w:val="00F666FF"/>
    <w:rsid w:val="00F7066B"/>
    <w:rsid w:val="00F83B28"/>
    <w:rsid w:val="00FA46E5"/>
    <w:rsid w:val="00FB7DBA"/>
    <w:rsid w:val="00FC1C25"/>
    <w:rsid w:val="00FC3F45"/>
    <w:rsid w:val="00FD503F"/>
    <w:rsid w:val="00FD7589"/>
    <w:rsid w:val="00FE1D3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9243B"/>
  <w15:docId w15:val="{ED2E198E-7F44-4DB9-870F-C5D7567A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76E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8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ukowa.pl/wydawnictwo/odnowa" TargetMode="External"/><Relationship Id="rId13" Type="http://schemas.openxmlformats.org/officeDocument/2006/relationships/hyperlink" Target="https://www.profinfo.pl/autorzy/marek-grzybowski,19196.html" TargetMode="External"/><Relationship Id="rId18" Type="http://schemas.openxmlformats.org/officeDocument/2006/relationships/hyperlink" Target="https://www.profinfo.pl/autorzy/witold-modzelewski,19197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rofinfo.pl/autorzy/maria-supera-markowska,19199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rofinfo.pl/autorzy/jakub-chowaniec,19201.html" TargetMode="External"/><Relationship Id="rId17" Type="http://schemas.openxmlformats.org/officeDocument/2006/relationships/hyperlink" Target="https://www.profinfo.pl/autorzy/hanna-litwinczuk,16266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profinfo.pl/autorzy/hanna-litwinczuk,107.html" TargetMode="External"/><Relationship Id="rId20" Type="http://schemas.openxmlformats.org/officeDocument/2006/relationships/hyperlink" Target="https://www.profinfo.pl/autorzy/maciej-slifirczyk,6074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finfo.pl/autorzy/elzbieta-chojna-duch,9859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profinfo.pl/autorzy/marcin-lachowicz,19198.html" TargetMode="External"/><Relationship Id="rId23" Type="http://schemas.openxmlformats.org/officeDocument/2006/relationships/hyperlink" Target="https://www.profinfo.pl/autorzy/marek-waluga,19200.html" TargetMode="External"/><Relationship Id="rId10" Type="http://schemas.openxmlformats.org/officeDocument/2006/relationships/hyperlink" Target="https://www.profinfo.pl/autorzy/michal-bitner,349.html" TargetMode="External"/><Relationship Id="rId19" Type="http://schemas.openxmlformats.org/officeDocument/2006/relationships/hyperlink" Target="https://www.profinfo.pl/autorzy/krzysztof-radzikowski,1067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arkadiusz-babczuk,34255.html" TargetMode="External"/><Relationship Id="rId14" Type="http://schemas.openxmlformats.org/officeDocument/2006/relationships/hyperlink" Target="https://www.profinfo.pl/autorzy/elzbieta-kornberger-sokolowska,9247.html" TargetMode="External"/><Relationship Id="rId22" Type="http://schemas.openxmlformats.org/officeDocument/2006/relationships/hyperlink" Target="https://www.profinfo.pl/autorzy/karolina-tetlak,10182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3F69B-8C49-4AFF-B2BD-8875E030C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2131</Words>
  <Characters>12789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3</cp:revision>
  <cp:lastPrinted>2019-02-06T12:12:00Z</cp:lastPrinted>
  <dcterms:created xsi:type="dcterms:W3CDTF">2021-03-26T12:48:00Z</dcterms:created>
  <dcterms:modified xsi:type="dcterms:W3CDTF">2023-12-04T10:12:00Z</dcterms:modified>
</cp:coreProperties>
</file>